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5E" w:rsidRPr="00C8615E" w:rsidRDefault="00C8615E">
      <w:pPr>
        <w:pStyle w:val="ConsPlusTitle"/>
        <w:jc w:val="center"/>
      </w:pPr>
      <w:r w:rsidRPr="00C8615E">
        <w:t>СОВЕТ ДЕПУТАТОВ МОСКОВСКОГО СЕЛЬСОВЕТА</w:t>
      </w:r>
    </w:p>
    <w:p w:rsidR="00C8615E" w:rsidRPr="00C8615E" w:rsidRDefault="00C8615E">
      <w:pPr>
        <w:pStyle w:val="ConsPlusTitle"/>
        <w:jc w:val="center"/>
      </w:pPr>
      <w:r w:rsidRPr="00C8615E">
        <w:t>УСТЬ-АБАКАНСКОГО РАЙОНА</w:t>
      </w:r>
    </w:p>
    <w:p w:rsidR="00C8615E" w:rsidRPr="00C8615E" w:rsidRDefault="00C8615E">
      <w:pPr>
        <w:pStyle w:val="ConsPlusTitle"/>
        <w:jc w:val="center"/>
      </w:pPr>
    </w:p>
    <w:p w:rsidR="00C8615E" w:rsidRPr="00C8615E" w:rsidRDefault="00C8615E">
      <w:pPr>
        <w:pStyle w:val="ConsPlusTitle"/>
        <w:jc w:val="center"/>
      </w:pPr>
      <w:r w:rsidRPr="00C8615E">
        <w:t>РЕШЕНИЕ</w:t>
      </w:r>
    </w:p>
    <w:p w:rsidR="00C8615E" w:rsidRPr="00C8615E" w:rsidRDefault="00C8615E">
      <w:pPr>
        <w:pStyle w:val="ConsPlusTitle"/>
        <w:jc w:val="center"/>
      </w:pPr>
      <w:r w:rsidRPr="00C8615E">
        <w:t>от 25 ноября 2015 г. N 10</w:t>
      </w:r>
    </w:p>
    <w:p w:rsidR="00C8615E" w:rsidRPr="00C8615E" w:rsidRDefault="00C8615E">
      <w:pPr>
        <w:pStyle w:val="ConsPlusTitle"/>
        <w:jc w:val="center"/>
      </w:pPr>
    </w:p>
    <w:p w:rsidR="00C8615E" w:rsidRPr="00C8615E" w:rsidRDefault="00C8615E">
      <w:pPr>
        <w:pStyle w:val="ConsPlusTitle"/>
        <w:jc w:val="center"/>
      </w:pPr>
      <w:r w:rsidRPr="00C8615E">
        <w:t xml:space="preserve">ОБ УСТАНОВЛЕНИИ ЗЕМЕЛЬНОГО НАЛОГА </w:t>
      </w:r>
      <w:proofErr w:type="gramStart"/>
      <w:r w:rsidRPr="00C8615E">
        <w:t>НА</w:t>
      </w:r>
      <w:proofErr w:type="gramEnd"/>
    </w:p>
    <w:p w:rsidR="00C8615E" w:rsidRPr="00C8615E" w:rsidRDefault="00C8615E">
      <w:pPr>
        <w:pStyle w:val="ConsPlusTitle"/>
        <w:jc w:val="center"/>
      </w:pPr>
      <w:r w:rsidRPr="00C8615E">
        <w:t>ТЕРРИТОРИИ МОСКОВСКОГО СЕЛЬСОВЕТА</w:t>
      </w:r>
    </w:p>
    <w:p w:rsidR="00C8615E" w:rsidRPr="00C8615E" w:rsidRDefault="00C8615E">
      <w:pPr>
        <w:pStyle w:val="ConsPlusNormal"/>
        <w:jc w:val="both"/>
      </w:pP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В соответствии с </w:t>
      </w:r>
      <w:hyperlink r:id="rId5" w:history="1">
        <w:r w:rsidRPr="00C8615E">
          <w:t>Главой 31</w:t>
        </w:r>
      </w:hyperlink>
      <w:r w:rsidRPr="00C8615E">
        <w:t xml:space="preserve"> Налогового кодекса Российской Федерации, </w:t>
      </w:r>
      <w:hyperlink r:id="rId6" w:history="1">
        <w:r w:rsidRPr="00C8615E">
          <w:t>п. 2 ст. 14</w:t>
        </w:r>
      </w:hyperlink>
      <w:r w:rsidRPr="00C8615E">
        <w:t xml:space="preserve">, </w:t>
      </w:r>
      <w:hyperlink r:id="rId7" w:history="1">
        <w:r w:rsidRPr="00C8615E">
          <w:t>ст. 57</w:t>
        </w:r>
      </w:hyperlink>
      <w:r w:rsidRPr="00C8615E">
        <w:t xml:space="preserve"> Федерального закона от 06.10.2003 N 131-ФЗ "Об общих принципах организации местного самоуправления в Российской Федерации" (с последующими изменениями), Уставом муниципального образования Московский сельсовет Усть-Абаканского района Республики Хакасия Совет депутатов Московского сельсовета решил:</w:t>
      </w:r>
    </w:p>
    <w:p w:rsidR="00C8615E" w:rsidRPr="00C8615E" w:rsidRDefault="00C8615E">
      <w:pPr>
        <w:pStyle w:val="ConsPlusNormal"/>
        <w:jc w:val="both"/>
      </w:pPr>
    </w:p>
    <w:p w:rsidR="00C8615E" w:rsidRPr="00C8615E" w:rsidRDefault="00C8615E">
      <w:pPr>
        <w:pStyle w:val="ConsPlusNormal"/>
        <w:ind w:firstLine="540"/>
        <w:jc w:val="both"/>
      </w:pPr>
      <w:r w:rsidRPr="00C8615E">
        <w:t>1. Установить и ввести в действие с 1 января 2016 года на территории Московского сельсовета земельный налог, порядок и сроки уплаты налога на земли, находящиеся в пределах границ Московского сельсовета.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2. Установить налоговые ставки земельного налога в следующих размерах: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а) 0,3 процента в отношении земельных участков: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- </w:t>
      </w:r>
      <w:proofErr w:type="gramStart"/>
      <w:r w:rsidRPr="00C8615E">
        <w:t>занятых</w:t>
      </w:r>
      <w:proofErr w:type="gramEnd"/>
      <w:r w:rsidRPr="00C8615E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предоставленных для жилищного строительства;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- </w:t>
      </w:r>
      <w:proofErr w:type="gramStart"/>
      <w:r w:rsidRPr="00C8615E">
        <w:t>приобретенных</w:t>
      </w:r>
      <w:proofErr w:type="gramEnd"/>
      <w:r w:rsidRPr="00C8615E"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б) 1,5 процента в отношении прочих земельных участков.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3. Установить следующие сроки уплаты платежей по земельному налогу: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- для налогоплательщиков-организаций: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авансовых платежей - ежеквартально, не позднее последнего числа месяца, следующего за истекшим отчетным периодом;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- платежей по итогам налогового периода - не позднее 01 марта года, следующего за истекшим налоговым периодом.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4. Установить, что для организаций и физических лиц, имеющих в собственности, постоянном (бессрочном) пользовании или пожизненном наследуемом владении земельные участки, являющиеся объектом налогообложения на территории Московского сельсовета, льготы.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4.1. От уплаты земельного налога освобождаются: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а) граждане старше 70 лет;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б) Герои Советского Союз, Герои Российской Федерации, полные кавалеры ордена Славы;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в) инвалиды 1, 2 группы;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г) инвалиды с детства;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д) ветераны и инвалиды ВОВ, а также ветераны и инвалиды боевых действий;</w:t>
      </w:r>
    </w:p>
    <w:p w:rsidR="00C8615E" w:rsidRPr="00C8615E" w:rsidRDefault="00C8615E">
      <w:pPr>
        <w:pStyle w:val="ConsPlusNormal"/>
        <w:ind w:firstLine="540"/>
        <w:jc w:val="both"/>
      </w:pPr>
      <w:proofErr w:type="gramStart"/>
      <w:r w:rsidRPr="00C8615E">
        <w:t xml:space="preserve">е) физические лица, имеющие право на получение социальной поддержки в соответствии с </w:t>
      </w:r>
      <w:hyperlink r:id="rId8" w:history="1">
        <w:r w:rsidRPr="00C8615E">
          <w:t>Законом</w:t>
        </w:r>
      </w:hyperlink>
      <w:r w:rsidRPr="00C8615E"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</w:r>
      <w:hyperlink r:id="rId9" w:history="1">
        <w:r w:rsidRPr="00C8615E">
          <w:t>законом</w:t>
        </w:r>
      </w:hyperlink>
      <w:r w:rsidRPr="00C8615E">
        <w:t xml:space="preserve"> от 26.11.1998 N 175-ФЗ "О социальной защите граждан Российской Федерации, подвергшихся воздействию радиации вследствие аварии в</w:t>
      </w:r>
      <w:proofErr w:type="gramEnd"/>
      <w:r w:rsidRPr="00C8615E">
        <w:t xml:space="preserve"> 1957 году на производственном объединении "Маяк" и сбросов радиоактивных отходов в реку </w:t>
      </w:r>
      <w:proofErr w:type="spellStart"/>
      <w:r w:rsidRPr="00C8615E">
        <w:t>Теча</w:t>
      </w:r>
      <w:proofErr w:type="spellEnd"/>
      <w:r w:rsidRPr="00C8615E">
        <w:t xml:space="preserve">" и в соответствии с Федеральным </w:t>
      </w:r>
      <w:hyperlink r:id="rId10" w:history="1">
        <w:r w:rsidRPr="00C8615E">
          <w:t>законом</w:t>
        </w:r>
      </w:hyperlink>
      <w:r w:rsidRPr="00C8615E">
        <w:t xml:space="preserve"> от 10.01.2002 N 2-</w:t>
      </w:r>
      <w:r w:rsidRPr="00C8615E">
        <w:lastRenderedPageBreak/>
        <w:t>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ж)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з)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и) учреждения, финансируемые частично или полностью из бюджетов муниципальных образований поселений и муниципального района;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к) предприятия и организации - за земли, занятые гидротехническими сооружениями инженерной защиты, скверами и парками, зоопарками, кладбищами.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5. Налогоплательщики, имеющие право на налоговые льготы, </w:t>
      </w:r>
      <w:proofErr w:type="gramStart"/>
      <w:r w:rsidRPr="00C8615E">
        <w:t>предоставляют документы</w:t>
      </w:r>
      <w:proofErr w:type="gramEnd"/>
      <w:r w:rsidRPr="00C8615E">
        <w:t>, подтверждающие такое право, в налоговые органы, обслуживающие территорию муниципального образования, не позднее 01 февраля года, следующего за истекшим налоговым периодом.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6. Признать утратившим силу с 01.01.2016 решение Совета депутатов Московского сельсовета: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- от 26.11.2014 </w:t>
      </w:r>
      <w:hyperlink r:id="rId11" w:history="1">
        <w:r w:rsidRPr="00C8615E">
          <w:t>N 32</w:t>
        </w:r>
      </w:hyperlink>
      <w:r w:rsidRPr="00C8615E">
        <w:t xml:space="preserve"> "Об установлении земельного налога на территории Московского сельсовета";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- от 27.02.2015 </w:t>
      </w:r>
      <w:hyperlink r:id="rId12" w:history="1">
        <w:r w:rsidRPr="00C8615E">
          <w:t>N 3</w:t>
        </w:r>
      </w:hyperlink>
      <w:r w:rsidRPr="00C8615E">
        <w:t xml:space="preserve"> "О внесении изменений в решение Совета депутатов Московского сельсовета от 26.11.2014 N 32 "Об установлении земельного налога на территории Московского сельсовета";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 xml:space="preserve">- 19.06.2015 </w:t>
      </w:r>
      <w:hyperlink r:id="rId13" w:history="1">
        <w:r w:rsidRPr="00C8615E">
          <w:t>N 16</w:t>
        </w:r>
      </w:hyperlink>
      <w:r w:rsidRPr="00C8615E">
        <w:t xml:space="preserve"> "О внесении изменений в решение Совета депутатов Московского сельсовета от 26.11.2014 N 32 "Об установлении земельного налога на территории Московского сельсовета" (в редакции от 27.02.2015 N 3).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7. Направить настоящее Решение для подписания и обнародования главе Московского сельсовета Алимову А.Н.</w:t>
      </w:r>
    </w:p>
    <w:p w:rsidR="00C8615E" w:rsidRPr="00C8615E" w:rsidRDefault="00C8615E">
      <w:pPr>
        <w:pStyle w:val="ConsPlusNormal"/>
        <w:ind w:firstLine="540"/>
        <w:jc w:val="both"/>
      </w:pPr>
      <w:r w:rsidRPr="00C8615E">
        <w:t>8. Настоящее Решение вступает в силу по истечении одного месяца со дня его официального опубликования, но не ранее 1 января 2016 года.</w:t>
      </w:r>
    </w:p>
    <w:p w:rsidR="00C8615E" w:rsidRPr="00C8615E" w:rsidRDefault="00C8615E">
      <w:pPr>
        <w:pStyle w:val="ConsPlusNormal"/>
        <w:jc w:val="both"/>
      </w:pPr>
    </w:p>
    <w:p w:rsidR="00C8615E" w:rsidRPr="00C8615E" w:rsidRDefault="00C8615E">
      <w:pPr>
        <w:pStyle w:val="ConsPlusNormal"/>
        <w:jc w:val="right"/>
      </w:pPr>
      <w:r w:rsidRPr="00C8615E">
        <w:t>Глава Московского сельсовета</w:t>
      </w:r>
    </w:p>
    <w:p w:rsidR="00C8615E" w:rsidRPr="00C8615E" w:rsidRDefault="00C8615E">
      <w:pPr>
        <w:pStyle w:val="ConsPlusNormal"/>
        <w:jc w:val="right"/>
      </w:pPr>
      <w:r w:rsidRPr="00C8615E">
        <w:t>А.Н.АЛИМОВ</w:t>
      </w:r>
    </w:p>
    <w:p w:rsidR="006748C7" w:rsidRDefault="006748C7">
      <w:bookmarkStart w:id="0" w:name="_GoBack"/>
      <w:bookmarkEnd w:id="0"/>
    </w:p>
    <w:sectPr w:rsidR="006748C7" w:rsidSect="0077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5E"/>
    <w:rsid w:val="006748C7"/>
    <w:rsid w:val="00697F51"/>
    <w:rsid w:val="00C8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8DFACA24838346477E02F9D4B5E7075A80FADCFF9E9D6462C1DCA01O5g5K" TargetMode="External"/><Relationship Id="rId13" Type="http://schemas.openxmlformats.org/officeDocument/2006/relationships/hyperlink" Target="consultantplus://offline/ref=1518DFACA24838346477FE228B2701757CAB58A5C2FDE5821B734697565CCD6AO2g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8DFACA24838346477E02F9D4B5E7075A805ADC5F3E9D6462C1DCA0155C73D6C6076ED1EO3g0K" TargetMode="External"/><Relationship Id="rId12" Type="http://schemas.openxmlformats.org/officeDocument/2006/relationships/hyperlink" Target="consultantplus://offline/ref=1518DFACA24838346477FE228B2701757CAB58A5C2FFE4861F734697565CCD6AO2gB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8DFACA24838346477E02F9D4B5E7075A805ADC5F3E9D6462C1DCA0155C73D6C6076E919322B79ODgCK" TargetMode="External"/><Relationship Id="rId11" Type="http://schemas.openxmlformats.org/officeDocument/2006/relationships/hyperlink" Target="consultantplus://offline/ref=1518DFACA24838346477FE228B2701757CAB58A5C2FDE58818734697565CCD6AO2gBK" TargetMode="External"/><Relationship Id="rId5" Type="http://schemas.openxmlformats.org/officeDocument/2006/relationships/hyperlink" Target="consultantplus://offline/ref=1518DFACA24838346477E02F9D4B5E7075A807AEC3FBE9D6462C1DCA0155C73D6C6076E91A36O2gD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518DFACA24838346477E02F9D4B5E7075A80FAEC6F8E9D6462C1DCA01O5g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8DFACA24838346477E02F9D4B5E7075A704ADC4FDE9D6462C1DCA01O5g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2016-01-29T05:01:00Z</dcterms:created>
  <dcterms:modified xsi:type="dcterms:W3CDTF">2016-01-29T05:01:00Z</dcterms:modified>
</cp:coreProperties>
</file>